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30" w:rsidRDefault="00136976" w:rsidP="003875FC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136976" w:rsidRDefault="00556F30" w:rsidP="003875FC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136976">
        <w:rPr>
          <w:sz w:val="26"/>
          <w:szCs w:val="26"/>
        </w:rPr>
        <w:t xml:space="preserve"> </w:t>
      </w:r>
      <w:r w:rsidR="00136976">
        <w:t>Приложение</w:t>
      </w:r>
    </w:p>
    <w:p w:rsidR="00136976" w:rsidRDefault="00136976" w:rsidP="003875FC">
      <w:pPr>
        <w:jc w:val="both"/>
      </w:pPr>
      <w:r>
        <w:t xml:space="preserve">                                                                                                                            к приказу отдела образования</w:t>
      </w:r>
    </w:p>
    <w:p w:rsidR="00136976" w:rsidRDefault="00136976" w:rsidP="003875FC">
      <w:pPr>
        <w:jc w:val="both"/>
      </w:pPr>
      <w:r>
        <w:t xml:space="preserve">                                                                                                                            администрации ЗАТО Озерный</w:t>
      </w:r>
    </w:p>
    <w:p w:rsidR="00556F30" w:rsidRDefault="00136976" w:rsidP="003875FC">
      <w:pPr>
        <w:jc w:val="both"/>
      </w:pPr>
      <w:r>
        <w:t xml:space="preserve">                                                                                                                            от </w:t>
      </w:r>
      <w:r w:rsidR="00556F30">
        <w:t>30.09.2022 года № 1</w:t>
      </w:r>
      <w:r w:rsidR="002845C2">
        <w:t>1</w:t>
      </w:r>
      <w:r w:rsidR="00556F30">
        <w:t>0</w:t>
      </w:r>
    </w:p>
    <w:p w:rsidR="00556F30" w:rsidRDefault="00556F30" w:rsidP="003875FC">
      <w:pPr>
        <w:jc w:val="both"/>
      </w:pPr>
    </w:p>
    <w:p w:rsidR="00136976" w:rsidRPr="008459EA" w:rsidRDefault="00556F30" w:rsidP="00556F30">
      <w:pPr>
        <w:jc w:val="center"/>
        <w:rPr>
          <w:b/>
          <w:sz w:val="24"/>
          <w:szCs w:val="24"/>
        </w:rPr>
      </w:pPr>
      <w:r w:rsidRPr="008459EA">
        <w:rPr>
          <w:b/>
          <w:sz w:val="24"/>
          <w:szCs w:val="24"/>
        </w:rPr>
        <w:t>ПОЛОЖЕНИЕ</w:t>
      </w:r>
    </w:p>
    <w:p w:rsidR="00556F30" w:rsidRPr="004676C7" w:rsidRDefault="00556F30" w:rsidP="00556F30">
      <w:pPr>
        <w:jc w:val="center"/>
        <w:rPr>
          <w:sz w:val="24"/>
          <w:szCs w:val="24"/>
        </w:rPr>
      </w:pPr>
      <w:r w:rsidRPr="004676C7">
        <w:rPr>
          <w:sz w:val="24"/>
          <w:szCs w:val="24"/>
        </w:rPr>
        <w:t xml:space="preserve">муниципального </w:t>
      </w:r>
      <w:r w:rsidR="000C00B3" w:rsidRPr="004676C7">
        <w:rPr>
          <w:sz w:val="24"/>
          <w:szCs w:val="24"/>
        </w:rPr>
        <w:t>этапа Всероссийского конкурса</w:t>
      </w:r>
      <w:r w:rsidR="004676C7" w:rsidRPr="004676C7">
        <w:rPr>
          <w:sz w:val="24"/>
          <w:szCs w:val="24"/>
        </w:rPr>
        <w:t xml:space="preserve"> хоровых и вокальных коллективов общеобразовательных учреждений ЗАТО Озерный</w:t>
      </w:r>
      <w:r w:rsidR="000C00B3" w:rsidRPr="004676C7">
        <w:rPr>
          <w:sz w:val="24"/>
          <w:szCs w:val="24"/>
        </w:rPr>
        <w:t xml:space="preserve"> </w:t>
      </w:r>
    </w:p>
    <w:p w:rsidR="00556F30" w:rsidRDefault="00556F30" w:rsidP="00556F30">
      <w:pPr>
        <w:jc w:val="center"/>
        <w:rPr>
          <w:sz w:val="24"/>
          <w:szCs w:val="24"/>
        </w:rPr>
      </w:pPr>
    </w:p>
    <w:p w:rsidR="00556F30" w:rsidRDefault="00556F30" w:rsidP="00610A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</w:t>
      </w:r>
      <w:r w:rsidR="004676C7">
        <w:rPr>
          <w:sz w:val="24"/>
          <w:szCs w:val="24"/>
        </w:rPr>
        <w:t>этап Всероссийского конкурса хоровых и вокальных коллективов общеобразовательных учреждений</w:t>
      </w:r>
      <w:r w:rsidR="007D3CAD">
        <w:rPr>
          <w:sz w:val="24"/>
          <w:szCs w:val="24"/>
        </w:rPr>
        <w:t xml:space="preserve"> ЗАТО Озерный (далее – Конкурс)</w:t>
      </w:r>
      <w:r w:rsidR="00E95461">
        <w:rPr>
          <w:sz w:val="24"/>
          <w:szCs w:val="24"/>
        </w:rPr>
        <w:t xml:space="preserve"> проводится при участии и поддержке отдела образования администрации ЗАТО Озерный</w:t>
      </w:r>
      <w:r w:rsidR="00610AAD">
        <w:rPr>
          <w:sz w:val="24"/>
          <w:szCs w:val="24"/>
        </w:rPr>
        <w:t>.</w:t>
      </w:r>
    </w:p>
    <w:p w:rsidR="00610AAD" w:rsidRDefault="00610AAD" w:rsidP="00610A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статус, цели и задачи Конкурса, порядок и условия его проведения.</w:t>
      </w:r>
    </w:p>
    <w:p w:rsidR="00610AAD" w:rsidRDefault="00610AAD" w:rsidP="00610AAD">
      <w:pPr>
        <w:ind w:firstLine="708"/>
        <w:jc w:val="both"/>
        <w:rPr>
          <w:sz w:val="24"/>
          <w:szCs w:val="24"/>
        </w:rPr>
      </w:pPr>
    </w:p>
    <w:p w:rsidR="00610AAD" w:rsidRPr="008459EA" w:rsidRDefault="00610AAD" w:rsidP="00610AAD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459EA">
        <w:rPr>
          <w:b/>
          <w:sz w:val="24"/>
          <w:szCs w:val="24"/>
        </w:rPr>
        <w:t>Общие положения:</w:t>
      </w:r>
    </w:p>
    <w:p w:rsidR="00672CFE" w:rsidRDefault="00C43793" w:rsidP="00C43793">
      <w:pPr>
        <w:ind w:firstLine="567"/>
        <w:jc w:val="both"/>
        <w:rPr>
          <w:sz w:val="24"/>
          <w:szCs w:val="24"/>
        </w:rPr>
      </w:pPr>
      <w:r w:rsidRPr="00672CFE">
        <w:rPr>
          <w:sz w:val="24"/>
          <w:szCs w:val="24"/>
          <w:u w:val="single"/>
        </w:rPr>
        <w:t>Цель проведения Конкурса</w:t>
      </w:r>
      <w:r>
        <w:rPr>
          <w:sz w:val="24"/>
          <w:szCs w:val="24"/>
        </w:rPr>
        <w:t xml:space="preserve"> –</w:t>
      </w:r>
      <w:r w:rsidR="00330B7E">
        <w:rPr>
          <w:sz w:val="24"/>
          <w:szCs w:val="24"/>
        </w:rPr>
        <w:t xml:space="preserve"> </w:t>
      </w:r>
      <w:r w:rsidR="007D3CAD">
        <w:rPr>
          <w:sz w:val="24"/>
          <w:szCs w:val="24"/>
        </w:rPr>
        <w:t xml:space="preserve">развитие детского </w:t>
      </w:r>
      <w:r w:rsidR="00D94FBA">
        <w:rPr>
          <w:sz w:val="24"/>
          <w:szCs w:val="24"/>
        </w:rPr>
        <w:t xml:space="preserve">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</w:t>
      </w:r>
      <w:r w:rsidR="009A23E5">
        <w:rPr>
          <w:sz w:val="24"/>
          <w:szCs w:val="24"/>
        </w:rPr>
        <w:t>музыкального наследия страны</w:t>
      </w:r>
      <w:r w:rsidR="00672CFE">
        <w:rPr>
          <w:sz w:val="24"/>
          <w:szCs w:val="24"/>
        </w:rPr>
        <w:t>.</w:t>
      </w:r>
    </w:p>
    <w:p w:rsidR="00672CFE" w:rsidRPr="008459EA" w:rsidRDefault="00672CFE" w:rsidP="00C43793">
      <w:pPr>
        <w:ind w:firstLine="567"/>
        <w:jc w:val="both"/>
        <w:rPr>
          <w:sz w:val="24"/>
          <w:szCs w:val="24"/>
          <w:u w:val="single"/>
        </w:rPr>
      </w:pPr>
      <w:r w:rsidRPr="008459EA">
        <w:rPr>
          <w:sz w:val="24"/>
          <w:szCs w:val="24"/>
          <w:u w:val="single"/>
        </w:rPr>
        <w:t>Задачи:</w:t>
      </w:r>
    </w:p>
    <w:p w:rsidR="00672CFE" w:rsidRDefault="00672CFE" w:rsidP="00672C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23E5">
        <w:rPr>
          <w:sz w:val="24"/>
          <w:szCs w:val="24"/>
        </w:rPr>
        <w:t>приобщение обучающихся к ценностям отечественной и зарубежной музыкально-песенной культуры, лучшим образцам вокального и хорового исполнительства;</w:t>
      </w:r>
    </w:p>
    <w:p w:rsidR="00672CFE" w:rsidRDefault="00672CFE" w:rsidP="00672C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23E5">
        <w:rPr>
          <w:sz w:val="24"/>
          <w:szCs w:val="24"/>
        </w:rPr>
        <w:t xml:space="preserve">духовно-нравственное и художественное развитие </w:t>
      </w:r>
      <w:r w:rsidR="004B2170">
        <w:rPr>
          <w:sz w:val="24"/>
          <w:szCs w:val="24"/>
        </w:rPr>
        <w:t>детей и подростков, воспитание потребности к творческому саморазвитию и самореализации</w:t>
      </w:r>
      <w:r>
        <w:rPr>
          <w:sz w:val="24"/>
          <w:szCs w:val="24"/>
        </w:rPr>
        <w:t>;</w:t>
      </w:r>
    </w:p>
    <w:p w:rsidR="00001656" w:rsidRDefault="00672CFE" w:rsidP="00672C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2170">
        <w:rPr>
          <w:sz w:val="24"/>
          <w:szCs w:val="24"/>
        </w:rPr>
        <w:t>развитие творческих способностей и талантов обучающихся, выявление и поддержка талантливых коллективов</w:t>
      </w:r>
      <w:r w:rsidR="00001656">
        <w:rPr>
          <w:sz w:val="24"/>
          <w:szCs w:val="24"/>
        </w:rPr>
        <w:t>, одаренных детей, проявляющих выдающиеся способности в области вокально-хорового исполнительства;</w:t>
      </w:r>
    </w:p>
    <w:p w:rsidR="0033163D" w:rsidRDefault="00001656" w:rsidP="00672CFE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уважения к вокально-хоровой культуре как форме сохранения и передачи лучших традиций и эталонных достижений в области музыкального искусства от их современных</w:t>
      </w:r>
      <w:r w:rsidR="0033163D">
        <w:rPr>
          <w:sz w:val="24"/>
          <w:szCs w:val="24"/>
        </w:rPr>
        <w:t xml:space="preserve"> носителей к новым поколениям россиян;</w:t>
      </w:r>
    </w:p>
    <w:p w:rsidR="0033163D" w:rsidRDefault="0033163D" w:rsidP="00672CF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хорового пения как самого доступного вида музыкального искусства, российской хоровой культуры;</w:t>
      </w:r>
    </w:p>
    <w:p w:rsidR="00C43793" w:rsidRDefault="0033163D" w:rsidP="00672CFE">
      <w:pPr>
        <w:jc w:val="both"/>
        <w:rPr>
          <w:sz w:val="26"/>
          <w:szCs w:val="26"/>
        </w:rPr>
      </w:pPr>
      <w:r>
        <w:rPr>
          <w:sz w:val="24"/>
          <w:szCs w:val="24"/>
        </w:rPr>
        <w:t>- сохранение единого культурного пространства как фактора национальной и территориальной целост</w:t>
      </w:r>
      <w:r w:rsidR="0054663E">
        <w:rPr>
          <w:sz w:val="24"/>
          <w:szCs w:val="24"/>
        </w:rPr>
        <w:t>ности России</w:t>
      </w:r>
      <w:r w:rsidR="008459EA">
        <w:rPr>
          <w:sz w:val="24"/>
          <w:szCs w:val="24"/>
        </w:rPr>
        <w:t>.</w:t>
      </w:r>
      <w:r w:rsidR="00C43793" w:rsidRPr="00114C16">
        <w:rPr>
          <w:sz w:val="26"/>
          <w:szCs w:val="26"/>
        </w:rPr>
        <w:t xml:space="preserve"> </w:t>
      </w:r>
    </w:p>
    <w:p w:rsidR="008459EA" w:rsidRDefault="008459EA" w:rsidP="00672CFE">
      <w:pPr>
        <w:jc w:val="both"/>
        <w:rPr>
          <w:sz w:val="26"/>
          <w:szCs w:val="26"/>
        </w:rPr>
      </w:pPr>
    </w:p>
    <w:p w:rsidR="008459EA" w:rsidRPr="00C946D0" w:rsidRDefault="008459EA" w:rsidP="008459EA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946D0">
        <w:rPr>
          <w:b/>
          <w:sz w:val="24"/>
          <w:szCs w:val="24"/>
        </w:rPr>
        <w:t>Участники Конкурса</w:t>
      </w:r>
    </w:p>
    <w:p w:rsidR="008459EA" w:rsidRDefault="00C946D0" w:rsidP="00240334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</w:t>
      </w:r>
      <w:r w:rsidR="0054663E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 являются </w:t>
      </w:r>
      <w:r w:rsidR="0054663E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54663E">
        <w:rPr>
          <w:sz w:val="24"/>
          <w:szCs w:val="24"/>
        </w:rPr>
        <w:t>ю</w:t>
      </w:r>
      <w:r>
        <w:rPr>
          <w:sz w:val="24"/>
          <w:szCs w:val="24"/>
        </w:rPr>
        <w:t xml:space="preserve">щиеся </w:t>
      </w:r>
      <w:r w:rsidR="0054663E">
        <w:rPr>
          <w:sz w:val="24"/>
          <w:szCs w:val="24"/>
        </w:rPr>
        <w:t>общеобразовательных учреждений (в том числе дети, оказавшиеся в трудной жизненной ситуации: дети с ОВЗ и инвалидностью, дети, оставшиеся без попечения родителей, дети, нуждающиеся в особых условиях обучения и воспитания)</w:t>
      </w:r>
      <w:r w:rsidR="0096045D">
        <w:rPr>
          <w:sz w:val="24"/>
          <w:szCs w:val="24"/>
        </w:rPr>
        <w:t>, кадеты и юнармейцы</w:t>
      </w:r>
      <w:r w:rsidR="0054663E">
        <w:rPr>
          <w:sz w:val="24"/>
          <w:szCs w:val="24"/>
        </w:rPr>
        <w:t xml:space="preserve"> в возрасте от 7 до 1</w:t>
      </w:r>
      <w:r w:rsidR="00D96D11">
        <w:rPr>
          <w:sz w:val="24"/>
          <w:szCs w:val="24"/>
        </w:rPr>
        <w:t>8 лет.</w:t>
      </w:r>
    </w:p>
    <w:p w:rsidR="00C946D0" w:rsidRDefault="00C946D0" w:rsidP="00C946D0">
      <w:pPr>
        <w:pStyle w:val="a7"/>
        <w:ind w:left="0"/>
        <w:jc w:val="both"/>
        <w:rPr>
          <w:sz w:val="24"/>
          <w:szCs w:val="24"/>
        </w:rPr>
      </w:pPr>
    </w:p>
    <w:p w:rsidR="00C946D0" w:rsidRPr="009F01E2" w:rsidRDefault="00C946D0" w:rsidP="00C946D0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F01E2">
        <w:rPr>
          <w:b/>
          <w:sz w:val="24"/>
          <w:szCs w:val="24"/>
        </w:rPr>
        <w:t>Сроки проведения Конкурса</w:t>
      </w:r>
    </w:p>
    <w:p w:rsidR="00240334" w:rsidRDefault="00240334" w:rsidP="007E7AF0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</w:t>
      </w:r>
      <w:r w:rsidR="00D96D11">
        <w:rPr>
          <w:sz w:val="24"/>
          <w:szCs w:val="24"/>
        </w:rPr>
        <w:t>этап К</w:t>
      </w:r>
      <w:r>
        <w:rPr>
          <w:sz w:val="24"/>
          <w:szCs w:val="24"/>
        </w:rPr>
        <w:t>онкурс</w:t>
      </w:r>
      <w:r w:rsidR="00D96D1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746D2">
        <w:rPr>
          <w:sz w:val="24"/>
          <w:szCs w:val="24"/>
        </w:rPr>
        <w:t xml:space="preserve">состоится </w:t>
      </w:r>
      <w:r w:rsidR="00F746D2" w:rsidRPr="00F2590B">
        <w:rPr>
          <w:sz w:val="24"/>
          <w:szCs w:val="24"/>
          <w:u w:val="single"/>
        </w:rPr>
        <w:t>8 ноября 2022 года в 15.30</w:t>
      </w:r>
      <w:r w:rsidR="00F746D2">
        <w:rPr>
          <w:sz w:val="24"/>
          <w:szCs w:val="24"/>
        </w:rPr>
        <w:t xml:space="preserve"> в Большом зале Дворца культуры ЗАТО Озерный</w:t>
      </w:r>
      <w:r w:rsidR="000D60D3">
        <w:rPr>
          <w:sz w:val="24"/>
          <w:szCs w:val="24"/>
        </w:rPr>
        <w:t>.</w:t>
      </w:r>
    </w:p>
    <w:p w:rsidR="009F01E2" w:rsidRDefault="00AE35FD" w:rsidP="00C417D1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Сроки и иные условия проведения муниципального этапа Конкурса устанавливаются организатором</w:t>
      </w:r>
      <w:r w:rsidR="00C417D1">
        <w:rPr>
          <w:sz w:val="24"/>
          <w:szCs w:val="24"/>
        </w:rPr>
        <w:t xml:space="preserve"> в соответствии с эпидемиологической ситуацией в ЗАТО Озерный в период проведения муниципального этапа.</w:t>
      </w:r>
      <w:r>
        <w:rPr>
          <w:sz w:val="24"/>
          <w:szCs w:val="24"/>
        </w:rPr>
        <w:t xml:space="preserve"> </w:t>
      </w:r>
    </w:p>
    <w:p w:rsidR="000416D7" w:rsidRDefault="000416D7" w:rsidP="00C417D1">
      <w:pPr>
        <w:pStyle w:val="a7"/>
        <w:ind w:left="0" w:firstLine="708"/>
        <w:jc w:val="both"/>
        <w:rPr>
          <w:sz w:val="24"/>
          <w:szCs w:val="24"/>
        </w:rPr>
      </w:pPr>
    </w:p>
    <w:p w:rsidR="000416D7" w:rsidRDefault="000416D7" w:rsidP="000416D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муниципального этапа Конкурса</w:t>
      </w:r>
    </w:p>
    <w:p w:rsidR="000416D7" w:rsidRDefault="000416D7" w:rsidP="000416D7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Организационно-техническое сопровождение и экспертную оценку конкурсных испытаний муниципального этапа осуществляет отдел образования администрации ЗАТО </w:t>
      </w:r>
      <w:r>
        <w:rPr>
          <w:sz w:val="24"/>
          <w:szCs w:val="24"/>
        </w:rPr>
        <w:lastRenderedPageBreak/>
        <w:t>Озерный</w:t>
      </w:r>
      <w:r w:rsidR="00B950C0">
        <w:rPr>
          <w:sz w:val="24"/>
          <w:szCs w:val="24"/>
        </w:rPr>
        <w:t xml:space="preserve"> и, определенный им, муниципальный координатор. Муниципальный оператор Конкурса направляет региональному оператору информацию об итогах муниципального этапа Конкурса, заявку от муниципалитета для участия в региональном этапе Конкурса, содействует реализации информационно</w:t>
      </w:r>
      <w:r w:rsidR="00880EE9">
        <w:rPr>
          <w:sz w:val="24"/>
          <w:szCs w:val="24"/>
        </w:rPr>
        <w:t>й1 кампании Конкурса на официальном сайте отдела образования администрации ЗАТО Озерный и сайтах образовательных учреждений. Победители и призеры муниципального этапа становятся участниками регионального</w:t>
      </w:r>
      <w:r w:rsidR="00B950C0">
        <w:rPr>
          <w:sz w:val="24"/>
          <w:szCs w:val="24"/>
        </w:rPr>
        <w:t xml:space="preserve"> </w:t>
      </w:r>
      <w:r w:rsidR="00880EE9">
        <w:rPr>
          <w:sz w:val="24"/>
          <w:szCs w:val="24"/>
        </w:rPr>
        <w:t>этапа Конкурса.</w:t>
      </w:r>
    </w:p>
    <w:p w:rsidR="00F2590B" w:rsidRDefault="00F2590B" w:rsidP="00C417D1">
      <w:pPr>
        <w:pStyle w:val="a7"/>
        <w:ind w:left="0" w:firstLine="708"/>
        <w:jc w:val="both"/>
        <w:rPr>
          <w:sz w:val="24"/>
          <w:szCs w:val="24"/>
        </w:rPr>
      </w:pPr>
    </w:p>
    <w:p w:rsidR="00330B7E" w:rsidRPr="008C16EE" w:rsidRDefault="00F2590B" w:rsidP="00330B7E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C16EE">
        <w:rPr>
          <w:b/>
          <w:sz w:val="24"/>
          <w:szCs w:val="24"/>
        </w:rPr>
        <w:t>Н</w:t>
      </w:r>
      <w:r w:rsidR="00330B7E" w:rsidRPr="008C16EE">
        <w:rPr>
          <w:b/>
          <w:sz w:val="24"/>
          <w:szCs w:val="24"/>
        </w:rPr>
        <w:t>оминации Конкурса</w:t>
      </w:r>
    </w:p>
    <w:p w:rsidR="0096045D" w:rsidRPr="008C16EE" w:rsidRDefault="00F2590B" w:rsidP="00F2590B">
      <w:pPr>
        <w:pStyle w:val="a7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16EE">
        <w:rPr>
          <w:b/>
          <w:i/>
          <w:sz w:val="24"/>
          <w:szCs w:val="24"/>
        </w:rPr>
        <w:t>Школьный хор «Песни юности»</w:t>
      </w:r>
      <w:r w:rsidR="0096045D" w:rsidRPr="008C16EE">
        <w:rPr>
          <w:b/>
          <w:i/>
          <w:sz w:val="24"/>
          <w:szCs w:val="24"/>
        </w:rPr>
        <w:t xml:space="preserve"> </w:t>
      </w:r>
    </w:p>
    <w:p w:rsidR="00F2590B" w:rsidRDefault="0096045D" w:rsidP="000D3C5E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2590B">
        <w:rPr>
          <w:sz w:val="24"/>
          <w:szCs w:val="24"/>
        </w:rPr>
        <w:t xml:space="preserve"> номинации принимают участие хоровые коллективы</w:t>
      </w:r>
      <w:r>
        <w:rPr>
          <w:sz w:val="24"/>
          <w:szCs w:val="24"/>
        </w:rPr>
        <w:t xml:space="preserve"> всех видов (смешанный хор, хор мальчиков, хор девочек) без учета количества участников (камерный хор, средний хор, большой хор, сводный хор)</w:t>
      </w:r>
      <w:r w:rsidR="000D3C5E">
        <w:rPr>
          <w:sz w:val="24"/>
          <w:szCs w:val="24"/>
        </w:rPr>
        <w:t>. Хоровой коллектив может заявить для участия одну или несколько возрастных групп коллектива либо участвовать полным составом.</w:t>
      </w:r>
    </w:p>
    <w:p w:rsidR="000D3C5E" w:rsidRDefault="000D3C5E" w:rsidP="000D3C5E">
      <w:pPr>
        <w:pStyle w:val="a7"/>
        <w:ind w:left="0" w:firstLine="708"/>
        <w:jc w:val="both"/>
        <w:rPr>
          <w:sz w:val="24"/>
          <w:szCs w:val="24"/>
        </w:rPr>
      </w:pPr>
      <w:r w:rsidRPr="008C16EE">
        <w:rPr>
          <w:sz w:val="24"/>
          <w:szCs w:val="24"/>
          <w:u w:val="single"/>
        </w:rPr>
        <w:t>Возрастные категории участников хорового коллектива</w:t>
      </w:r>
      <w:r>
        <w:rPr>
          <w:sz w:val="24"/>
          <w:szCs w:val="24"/>
        </w:rPr>
        <w:t>:</w:t>
      </w:r>
    </w:p>
    <w:p w:rsidR="000D3C5E" w:rsidRDefault="000D3C5E" w:rsidP="000D3C5E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младшая возрастная группа (7-10 лет);</w:t>
      </w:r>
    </w:p>
    <w:p w:rsidR="000D3C5E" w:rsidRDefault="000D3C5E" w:rsidP="000D3C5E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средняя возрастная группа (10-14 лет);</w:t>
      </w:r>
    </w:p>
    <w:p w:rsidR="000D3C5E" w:rsidRDefault="000D3C5E" w:rsidP="000D3C5E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старшая возрастная группа (14-18 лет)</w:t>
      </w:r>
      <w:r w:rsidR="008C16EE">
        <w:rPr>
          <w:sz w:val="24"/>
          <w:szCs w:val="24"/>
        </w:rPr>
        <w:t>;</w:t>
      </w:r>
    </w:p>
    <w:p w:rsidR="008C16EE" w:rsidRDefault="008C16EE" w:rsidP="000D3C5E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сводный хор (7-18 лет).</w:t>
      </w:r>
    </w:p>
    <w:p w:rsidR="008C16EE" w:rsidRDefault="008C16EE" w:rsidP="008C16E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16EE">
        <w:rPr>
          <w:b/>
          <w:i/>
          <w:sz w:val="24"/>
          <w:szCs w:val="24"/>
        </w:rPr>
        <w:t>Связь поколений «Я, мама, папа, бабушка и дедушка: любимая песня»</w:t>
      </w:r>
      <w:r>
        <w:rPr>
          <w:sz w:val="24"/>
          <w:szCs w:val="24"/>
        </w:rPr>
        <w:t xml:space="preserve"> (коллектив из членов семей обучающихся образовательной организации). Возраст участников не ограничен, количество участников – от 3 и более человек без учета аккомпанирующей группы.</w:t>
      </w:r>
    </w:p>
    <w:p w:rsidR="000D3C5E" w:rsidRDefault="0064477C" w:rsidP="00F2590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6D7">
        <w:rPr>
          <w:b/>
          <w:i/>
          <w:sz w:val="24"/>
          <w:szCs w:val="24"/>
        </w:rPr>
        <w:t>Вокальный коллектив «Музыкальный калейдоскоп»</w:t>
      </w:r>
      <w:r>
        <w:rPr>
          <w:sz w:val="24"/>
          <w:szCs w:val="24"/>
        </w:rPr>
        <w:t xml:space="preserve"> (из обучающихся общеобразовательной организации), исполняющий произведения с использованием таких жанров как джаз, фольклор, народная песня, эстрадная песня, авторская и бардовская песни, духовная музыка.</w:t>
      </w:r>
      <w:r w:rsidR="000416D7">
        <w:rPr>
          <w:sz w:val="24"/>
          <w:szCs w:val="24"/>
        </w:rPr>
        <w:t xml:space="preserve"> Возраст участников от 7 до лет включительно.</w:t>
      </w:r>
    </w:p>
    <w:p w:rsidR="008872E1" w:rsidRDefault="008872E1" w:rsidP="00C417D1">
      <w:pPr>
        <w:pStyle w:val="a7"/>
        <w:ind w:left="0"/>
        <w:jc w:val="both"/>
        <w:rPr>
          <w:sz w:val="24"/>
          <w:szCs w:val="24"/>
        </w:rPr>
      </w:pPr>
    </w:p>
    <w:p w:rsidR="007E7AF0" w:rsidRPr="00553D79" w:rsidRDefault="007E7AF0" w:rsidP="007E7AF0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3D79">
        <w:rPr>
          <w:b/>
          <w:sz w:val="24"/>
          <w:szCs w:val="24"/>
        </w:rPr>
        <w:t>Жюри Конкурса</w:t>
      </w:r>
    </w:p>
    <w:p w:rsidR="007E7AF0" w:rsidRPr="00553D79" w:rsidRDefault="007E7AF0" w:rsidP="007E7AF0">
      <w:pPr>
        <w:ind w:left="708"/>
        <w:jc w:val="both"/>
        <w:rPr>
          <w:sz w:val="24"/>
          <w:szCs w:val="24"/>
          <w:u w:val="single"/>
        </w:rPr>
      </w:pPr>
      <w:r w:rsidRPr="00553D79">
        <w:rPr>
          <w:sz w:val="24"/>
          <w:szCs w:val="24"/>
          <w:u w:val="single"/>
        </w:rPr>
        <w:t>Председатель жюри:</w:t>
      </w:r>
    </w:p>
    <w:p w:rsidR="007E7AF0" w:rsidRDefault="007E7AF0" w:rsidP="007E7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0B7E">
        <w:rPr>
          <w:sz w:val="24"/>
          <w:szCs w:val="24"/>
        </w:rPr>
        <w:t>Хапов А</w:t>
      </w:r>
      <w:r w:rsidR="001C291A">
        <w:rPr>
          <w:sz w:val="24"/>
          <w:szCs w:val="24"/>
        </w:rPr>
        <w:t xml:space="preserve">лександр </w:t>
      </w:r>
      <w:r w:rsidR="00330B7E">
        <w:rPr>
          <w:sz w:val="24"/>
          <w:szCs w:val="24"/>
        </w:rPr>
        <w:t>И</w:t>
      </w:r>
      <w:r w:rsidR="001C291A">
        <w:rPr>
          <w:sz w:val="24"/>
          <w:szCs w:val="24"/>
        </w:rPr>
        <w:t>ванович</w:t>
      </w:r>
      <w:r w:rsidR="00330B7E">
        <w:rPr>
          <w:sz w:val="24"/>
          <w:szCs w:val="24"/>
        </w:rPr>
        <w:t>,</w:t>
      </w:r>
      <w:r w:rsidR="00B17650">
        <w:rPr>
          <w:sz w:val="24"/>
          <w:szCs w:val="24"/>
        </w:rPr>
        <w:t xml:space="preserve"> директор МБУ ДО «ДШИ» </w:t>
      </w:r>
      <w:r>
        <w:rPr>
          <w:sz w:val="24"/>
          <w:szCs w:val="24"/>
        </w:rPr>
        <w:t>ЗАТО Озерный;</w:t>
      </w:r>
    </w:p>
    <w:p w:rsidR="007E7AF0" w:rsidRDefault="000B7523" w:rsidP="007E7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3D79">
        <w:rPr>
          <w:sz w:val="24"/>
          <w:szCs w:val="24"/>
          <w:u w:val="single"/>
        </w:rPr>
        <w:t>Члены жюри</w:t>
      </w:r>
      <w:r>
        <w:rPr>
          <w:sz w:val="24"/>
          <w:szCs w:val="24"/>
        </w:rPr>
        <w:t>:</w:t>
      </w:r>
    </w:p>
    <w:p w:rsidR="000B7523" w:rsidRDefault="000B7523" w:rsidP="007E7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650">
        <w:rPr>
          <w:sz w:val="24"/>
          <w:szCs w:val="24"/>
        </w:rPr>
        <w:t>Васильева Н</w:t>
      </w:r>
      <w:r w:rsidR="001C291A">
        <w:rPr>
          <w:sz w:val="24"/>
          <w:szCs w:val="24"/>
        </w:rPr>
        <w:t xml:space="preserve">аталья </w:t>
      </w:r>
      <w:r w:rsidR="00D26E3D">
        <w:rPr>
          <w:sz w:val="24"/>
          <w:szCs w:val="24"/>
        </w:rPr>
        <w:t>Николае</w:t>
      </w:r>
      <w:r w:rsidR="001C291A">
        <w:rPr>
          <w:sz w:val="24"/>
          <w:szCs w:val="24"/>
        </w:rPr>
        <w:t>вна</w:t>
      </w:r>
      <w:r>
        <w:rPr>
          <w:sz w:val="24"/>
          <w:szCs w:val="24"/>
        </w:rPr>
        <w:t xml:space="preserve">, </w:t>
      </w:r>
      <w:r w:rsidR="00D26E3D">
        <w:rPr>
          <w:sz w:val="24"/>
          <w:szCs w:val="24"/>
        </w:rPr>
        <w:t>заведующий отделом досуга и творчества МБУ ДК</w:t>
      </w:r>
      <w:r>
        <w:rPr>
          <w:sz w:val="24"/>
          <w:szCs w:val="24"/>
        </w:rPr>
        <w:t xml:space="preserve"> ЗАТО Озерный;</w:t>
      </w:r>
    </w:p>
    <w:p w:rsidR="000B7523" w:rsidRDefault="000B7523" w:rsidP="007E7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E3D">
        <w:rPr>
          <w:sz w:val="24"/>
          <w:szCs w:val="24"/>
        </w:rPr>
        <w:t xml:space="preserve">Шустрова Татьяна </w:t>
      </w:r>
      <w:r>
        <w:rPr>
          <w:sz w:val="24"/>
          <w:szCs w:val="24"/>
        </w:rPr>
        <w:t>С</w:t>
      </w:r>
      <w:r w:rsidR="00D26E3D">
        <w:rPr>
          <w:sz w:val="24"/>
          <w:szCs w:val="24"/>
        </w:rPr>
        <w:t>ергеевна</w:t>
      </w:r>
      <w:r>
        <w:rPr>
          <w:sz w:val="24"/>
          <w:szCs w:val="24"/>
        </w:rPr>
        <w:t xml:space="preserve">, </w:t>
      </w:r>
      <w:r w:rsidR="00D26E3D">
        <w:rPr>
          <w:sz w:val="24"/>
          <w:szCs w:val="24"/>
        </w:rPr>
        <w:t>преподаватель МБУ ДО «ДШИ» ЗАТО Озерный</w:t>
      </w:r>
      <w:r>
        <w:rPr>
          <w:sz w:val="24"/>
          <w:szCs w:val="24"/>
        </w:rPr>
        <w:t>;</w:t>
      </w:r>
    </w:p>
    <w:p w:rsidR="000B7523" w:rsidRDefault="000B7523" w:rsidP="007E7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4978">
        <w:rPr>
          <w:sz w:val="24"/>
          <w:szCs w:val="24"/>
        </w:rPr>
        <w:t>Семёнов Сергей Николаевич</w:t>
      </w:r>
      <w:r>
        <w:rPr>
          <w:sz w:val="24"/>
          <w:szCs w:val="24"/>
        </w:rPr>
        <w:t xml:space="preserve">, </w:t>
      </w:r>
      <w:r w:rsidR="00B24978">
        <w:rPr>
          <w:sz w:val="24"/>
          <w:szCs w:val="24"/>
        </w:rPr>
        <w:t>преподаватель дополнительного образования МБУ ДО ЦРТДиЮ ЗАТО Озерный;</w:t>
      </w:r>
    </w:p>
    <w:p w:rsidR="00B24978" w:rsidRDefault="00B24978" w:rsidP="007E7AF0">
      <w:pPr>
        <w:jc w:val="both"/>
        <w:rPr>
          <w:sz w:val="24"/>
          <w:szCs w:val="24"/>
        </w:rPr>
      </w:pPr>
      <w:r>
        <w:rPr>
          <w:sz w:val="24"/>
          <w:szCs w:val="24"/>
        </w:rPr>
        <w:t>- Эндрих Вера Анатольевна, музыкальный руководитель МБДОУ детский сад № 6 ЗАТО Озерный.</w:t>
      </w:r>
    </w:p>
    <w:p w:rsidR="005970CF" w:rsidRDefault="005970CF" w:rsidP="007E7AF0">
      <w:pPr>
        <w:jc w:val="both"/>
        <w:rPr>
          <w:sz w:val="24"/>
          <w:szCs w:val="24"/>
        </w:rPr>
      </w:pPr>
    </w:p>
    <w:p w:rsidR="00203235" w:rsidRPr="00645AA5" w:rsidRDefault="00203235" w:rsidP="00F93D69">
      <w:pPr>
        <w:pStyle w:val="a7"/>
        <w:numPr>
          <w:ilvl w:val="0"/>
          <w:numId w:val="3"/>
        </w:numPr>
        <w:ind w:left="0" w:firstLine="708"/>
        <w:jc w:val="both"/>
        <w:rPr>
          <w:b/>
          <w:sz w:val="24"/>
          <w:szCs w:val="24"/>
        </w:rPr>
      </w:pPr>
      <w:r w:rsidRPr="00645AA5">
        <w:rPr>
          <w:b/>
          <w:sz w:val="24"/>
          <w:szCs w:val="24"/>
        </w:rPr>
        <w:t xml:space="preserve">Критерии оценивания </w:t>
      </w:r>
      <w:r w:rsidR="00F93D69">
        <w:rPr>
          <w:b/>
          <w:sz w:val="24"/>
          <w:szCs w:val="24"/>
        </w:rPr>
        <w:t>исполнительского мастерства участников муниципального этапа Конкурса</w:t>
      </w:r>
    </w:p>
    <w:p w:rsidR="007810DA" w:rsidRDefault="00203235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0DA">
        <w:rPr>
          <w:sz w:val="24"/>
          <w:szCs w:val="24"/>
        </w:rPr>
        <w:t>техника исполнения: качество звучания, точность и чистота интонирования;</w:t>
      </w:r>
    </w:p>
    <w:p w:rsidR="007810DA" w:rsidRDefault="007810DA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ансамблевое звучание;</w:t>
      </w:r>
    </w:p>
    <w:p w:rsidR="00386675" w:rsidRDefault="007810DA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музыкальность;</w:t>
      </w:r>
    </w:p>
    <w:p w:rsidR="00386675" w:rsidRDefault="00386675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эмоциональность, выразительность, артистичность;</w:t>
      </w:r>
    </w:p>
    <w:p w:rsidR="00386675" w:rsidRDefault="00386675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в постановке и исполнении;</w:t>
      </w:r>
    </w:p>
    <w:p w:rsidR="00386675" w:rsidRDefault="00386675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репертуара возрасту исполнителей;</w:t>
      </w:r>
    </w:p>
    <w:p w:rsidR="00DF4132" w:rsidRDefault="00386675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сценическая культура.</w:t>
      </w:r>
      <w:r w:rsidR="00203235">
        <w:rPr>
          <w:sz w:val="24"/>
          <w:szCs w:val="24"/>
        </w:rPr>
        <w:t xml:space="preserve"> </w:t>
      </w:r>
    </w:p>
    <w:p w:rsidR="00C6759F" w:rsidRDefault="00C6759F" w:rsidP="00203235">
      <w:pPr>
        <w:pStyle w:val="a7"/>
        <w:ind w:left="0"/>
        <w:jc w:val="both"/>
        <w:rPr>
          <w:sz w:val="24"/>
          <w:szCs w:val="24"/>
        </w:rPr>
      </w:pPr>
    </w:p>
    <w:p w:rsidR="00C6759F" w:rsidRPr="0051727C" w:rsidRDefault="00C6759F" w:rsidP="00C6759F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1727C">
        <w:rPr>
          <w:b/>
          <w:sz w:val="24"/>
          <w:szCs w:val="24"/>
        </w:rPr>
        <w:t>Подведение итогов и награждение</w:t>
      </w:r>
    </w:p>
    <w:p w:rsidR="00A4275C" w:rsidRDefault="00A4275C" w:rsidP="0051727C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 w:rsidR="00F04191">
        <w:rPr>
          <w:sz w:val="24"/>
          <w:szCs w:val="24"/>
        </w:rPr>
        <w:t xml:space="preserve">муниципального </w:t>
      </w:r>
      <w:r w:rsidR="00E359A0">
        <w:rPr>
          <w:sz w:val="24"/>
          <w:szCs w:val="24"/>
        </w:rPr>
        <w:t>этапа К</w:t>
      </w:r>
      <w:r w:rsidR="00F04191">
        <w:rPr>
          <w:sz w:val="24"/>
          <w:szCs w:val="24"/>
        </w:rPr>
        <w:t>онкурса</w:t>
      </w:r>
      <w:r w:rsidR="00E359A0">
        <w:rPr>
          <w:sz w:val="24"/>
          <w:szCs w:val="24"/>
        </w:rPr>
        <w:t xml:space="preserve">, </w:t>
      </w:r>
      <w:r w:rsidR="00E56434">
        <w:rPr>
          <w:sz w:val="24"/>
          <w:szCs w:val="24"/>
        </w:rPr>
        <w:t>занявшие 2 и 3 место, награждаются</w:t>
      </w:r>
      <w:r w:rsidR="00F04191">
        <w:rPr>
          <w:sz w:val="24"/>
          <w:szCs w:val="24"/>
        </w:rPr>
        <w:t xml:space="preserve"> </w:t>
      </w:r>
      <w:r w:rsidR="00E56434">
        <w:rPr>
          <w:sz w:val="24"/>
          <w:szCs w:val="24"/>
        </w:rPr>
        <w:t>дипломами</w:t>
      </w:r>
      <w:r w:rsidR="00F04191">
        <w:rPr>
          <w:sz w:val="24"/>
          <w:szCs w:val="24"/>
        </w:rPr>
        <w:t xml:space="preserve"> отдела образования администрации ЗАТО Озерный</w:t>
      </w:r>
      <w:r w:rsidR="0051727C">
        <w:rPr>
          <w:sz w:val="24"/>
          <w:szCs w:val="24"/>
        </w:rPr>
        <w:t>.</w:t>
      </w:r>
    </w:p>
    <w:p w:rsidR="00B349E3" w:rsidRDefault="00233B88" w:rsidP="0020323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Все участники</w:t>
      </w:r>
      <w:r w:rsidR="00D976A4">
        <w:rPr>
          <w:sz w:val="24"/>
          <w:szCs w:val="24"/>
        </w:rPr>
        <w:t xml:space="preserve"> муниципального </w:t>
      </w:r>
      <w:r w:rsidR="00780399">
        <w:rPr>
          <w:sz w:val="24"/>
          <w:szCs w:val="24"/>
        </w:rPr>
        <w:t>этапа К</w:t>
      </w:r>
      <w:r w:rsidR="00D976A4">
        <w:rPr>
          <w:sz w:val="24"/>
          <w:szCs w:val="24"/>
        </w:rPr>
        <w:t xml:space="preserve">онкурса </w:t>
      </w:r>
      <w:r w:rsidR="00F02EE0">
        <w:rPr>
          <w:sz w:val="24"/>
          <w:szCs w:val="24"/>
        </w:rPr>
        <w:t>награждаются сертификатами за активное участие.</w:t>
      </w:r>
    </w:p>
    <w:p w:rsidR="00E6306E" w:rsidRDefault="00F02EE0" w:rsidP="00780399">
      <w:pPr>
        <w:pStyle w:val="a7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E6306E" w:rsidRDefault="00E6306E" w:rsidP="00780399">
      <w:pPr>
        <w:pStyle w:val="a7"/>
        <w:ind w:left="0"/>
        <w:jc w:val="right"/>
        <w:rPr>
          <w:sz w:val="24"/>
          <w:szCs w:val="24"/>
        </w:rPr>
      </w:pPr>
    </w:p>
    <w:p w:rsidR="00B349E3" w:rsidRPr="004B6BA0" w:rsidRDefault="00780399" w:rsidP="00780399">
      <w:pPr>
        <w:pStyle w:val="a7"/>
        <w:ind w:left="0"/>
        <w:jc w:val="right"/>
      </w:pPr>
      <w:r w:rsidRPr="004B6BA0">
        <w:lastRenderedPageBreak/>
        <w:t>Приложение</w:t>
      </w:r>
      <w:r w:rsidR="006A4BF5" w:rsidRPr="004B6BA0">
        <w:t xml:space="preserve"> 1</w:t>
      </w:r>
    </w:p>
    <w:p w:rsidR="00780399" w:rsidRDefault="00780399" w:rsidP="00780399">
      <w:pPr>
        <w:pStyle w:val="a7"/>
        <w:ind w:left="0"/>
        <w:jc w:val="right"/>
        <w:rPr>
          <w:sz w:val="24"/>
          <w:szCs w:val="24"/>
        </w:rPr>
      </w:pPr>
    </w:p>
    <w:p w:rsidR="00780399" w:rsidRDefault="00780399" w:rsidP="00780399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E6306E" w:rsidRPr="00471FD7" w:rsidRDefault="00E6306E" w:rsidP="00780399">
      <w:pPr>
        <w:pStyle w:val="a7"/>
        <w:ind w:left="0"/>
        <w:jc w:val="center"/>
        <w:rPr>
          <w:i/>
          <w:sz w:val="24"/>
          <w:szCs w:val="24"/>
        </w:rPr>
      </w:pPr>
      <w:r w:rsidRPr="00471FD7">
        <w:rPr>
          <w:i/>
          <w:sz w:val="24"/>
          <w:szCs w:val="24"/>
        </w:rPr>
        <w:t xml:space="preserve">(предоставляется муниципальному координатору к </w:t>
      </w:r>
      <w:r w:rsidR="00471FD7" w:rsidRPr="00471FD7">
        <w:rPr>
          <w:i/>
          <w:sz w:val="24"/>
          <w:szCs w:val="24"/>
        </w:rPr>
        <w:t>28.09.2022 года)</w:t>
      </w:r>
    </w:p>
    <w:p w:rsidR="002539AD" w:rsidRDefault="002539AD" w:rsidP="00780399">
      <w:pPr>
        <w:pStyle w:val="a7"/>
        <w:ind w:left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39AD" w:rsidTr="002539AD">
        <w:tc>
          <w:tcPr>
            <w:tcW w:w="4785" w:type="dxa"/>
          </w:tcPr>
          <w:p w:rsidR="002539AD" w:rsidRDefault="002539AD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2539AD" w:rsidRDefault="002539AD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39AD" w:rsidRDefault="002539AD" w:rsidP="007803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9AD" w:rsidTr="002539AD">
        <w:tc>
          <w:tcPr>
            <w:tcW w:w="4785" w:type="dxa"/>
          </w:tcPr>
          <w:p w:rsidR="002539AD" w:rsidRDefault="002539AD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  <w:p w:rsidR="002539AD" w:rsidRDefault="002539AD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39AD" w:rsidRDefault="002539AD" w:rsidP="007803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39AD" w:rsidTr="002539AD">
        <w:tc>
          <w:tcPr>
            <w:tcW w:w="4785" w:type="dxa"/>
          </w:tcPr>
          <w:p w:rsidR="002539AD" w:rsidRDefault="002539AD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  <w:p w:rsidR="008C4B10" w:rsidRDefault="008C4B10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39AD" w:rsidRDefault="002539AD" w:rsidP="007803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B10" w:rsidTr="002539AD">
        <w:tc>
          <w:tcPr>
            <w:tcW w:w="4785" w:type="dxa"/>
          </w:tcPr>
          <w:p w:rsidR="008C4B10" w:rsidRDefault="008C4B10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  <w:p w:rsidR="008C4B10" w:rsidRDefault="008C4B10" w:rsidP="002539AD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C4B10" w:rsidRDefault="008C4B10" w:rsidP="007803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B10" w:rsidTr="002539AD">
        <w:tc>
          <w:tcPr>
            <w:tcW w:w="4785" w:type="dxa"/>
          </w:tcPr>
          <w:p w:rsidR="001C6BB4" w:rsidRDefault="001C6BB4" w:rsidP="001C6BB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конкурсного номера</w:t>
            </w:r>
          </w:p>
          <w:p w:rsidR="008C4B10" w:rsidRDefault="008C4B10" w:rsidP="001C6BB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C4B10" w:rsidRDefault="008C4B10" w:rsidP="007803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6BB4" w:rsidTr="002539AD">
        <w:tc>
          <w:tcPr>
            <w:tcW w:w="4785" w:type="dxa"/>
          </w:tcPr>
          <w:p w:rsidR="001C6BB4" w:rsidRDefault="001C6BB4" w:rsidP="001C6BB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исполнителей</w:t>
            </w:r>
          </w:p>
          <w:p w:rsidR="001C6BB4" w:rsidRDefault="001C6BB4" w:rsidP="001C6BB4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C6BB4" w:rsidRDefault="001C6BB4" w:rsidP="007803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80399" w:rsidRPr="00203235" w:rsidRDefault="00780399" w:rsidP="00780399">
      <w:pPr>
        <w:pStyle w:val="a7"/>
        <w:ind w:left="0"/>
        <w:jc w:val="center"/>
        <w:rPr>
          <w:sz w:val="24"/>
          <w:szCs w:val="24"/>
        </w:rPr>
      </w:pPr>
    </w:p>
    <w:p w:rsidR="007E7AF0" w:rsidRDefault="007E7AF0" w:rsidP="00AA13CE">
      <w:pPr>
        <w:pStyle w:val="a7"/>
        <w:ind w:left="0"/>
        <w:jc w:val="both"/>
        <w:rPr>
          <w:sz w:val="24"/>
          <w:szCs w:val="24"/>
        </w:rPr>
      </w:pPr>
    </w:p>
    <w:p w:rsidR="00AA13CE" w:rsidRDefault="00AA13CE" w:rsidP="00AA13C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ОУ                                                 ____________  ____________________</w:t>
      </w:r>
    </w:p>
    <w:p w:rsidR="00AA13CE" w:rsidRPr="00AA13CE" w:rsidRDefault="00AA13CE" w:rsidP="00AA13CE">
      <w:pPr>
        <w:pStyle w:val="a7"/>
        <w:ind w:left="0"/>
        <w:jc w:val="both"/>
      </w:pPr>
      <w:r>
        <w:rPr>
          <w:sz w:val="24"/>
          <w:szCs w:val="24"/>
        </w:rPr>
        <w:t xml:space="preserve">            </w:t>
      </w:r>
      <w:r w:rsidR="00CD1551" w:rsidRPr="00CD1551">
        <w:t>(печать)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A13CE">
        <w:t>(ФИО)</w:t>
      </w:r>
    </w:p>
    <w:p w:rsidR="00AA13CE" w:rsidRPr="007E7AF0" w:rsidRDefault="00AA13CE" w:rsidP="00AA13C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43793" w:rsidRDefault="00C43793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CD1551" w:rsidRDefault="00CD1551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8872E1">
      <w:pPr>
        <w:ind w:firstLine="708"/>
        <w:jc w:val="both"/>
        <w:rPr>
          <w:sz w:val="24"/>
          <w:szCs w:val="24"/>
        </w:rPr>
      </w:pPr>
    </w:p>
    <w:p w:rsidR="009A2CDF" w:rsidRDefault="009A2CDF" w:rsidP="009A2CDF">
      <w:pPr>
        <w:ind w:firstLine="708"/>
        <w:rPr>
          <w:sz w:val="24"/>
          <w:szCs w:val="24"/>
        </w:rPr>
        <w:sectPr w:rsidR="009A2CDF" w:rsidSect="000C00B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D1551" w:rsidRPr="004B6BA0" w:rsidRDefault="00827066" w:rsidP="00827066">
      <w:pPr>
        <w:ind w:firstLine="708"/>
        <w:jc w:val="right"/>
      </w:pPr>
      <w:r w:rsidRPr="004B6BA0">
        <w:lastRenderedPageBreak/>
        <w:t>Приложение 2</w:t>
      </w:r>
    </w:p>
    <w:p w:rsidR="00827066" w:rsidRDefault="00827066" w:rsidP="0082706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Критерии оценивания исполнительского мастерства </w:t>
      </w:r>
    </w:p>
    <w:p w:rsidR="00827066" w:rsidRDefault="00827066" w:rsidP="0082706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участников Конкурса</w:t>
      </w:r>
    </w:p>
    <w:p w:rsidR="006A4BF5" w:rsidRDefault="006A4BF5" w:rsidP="00827066">
      <w:pPr>
        <w:ind w:firstLine="708"/>
        <w:jc w:val="center"/>
        <w:rPr>
          <w:sz w:val="24"/>
          <w:szCs w:val="24"/>
        </w:rPr>
      </w:pPr>
    </w:p>
    <w:p w:rsidR="00827066" w:rsidRDefault="00827066" w:rsidP="00827066">
      <w:pPr>
        <w:jc w:val="both"/>
        <w:rPr>
          <w:sz w:val="24"/>
          <w:szCs w:val="24"/>
        </w:rPr>
      </w:pPr>
      <w:r>
        <w:rPr>
          <w:sz w:val="24"/>
          <w:szCs w:val="24"/>
        </w:rPr>
        <w:t>ОУ _____________________________________________________________________________________________________________________</w:t>
      </w:r>
    </w:p>
    <w:p w:rsidR="00827066" w:rsidRDefault="00827066" w:rsidP="00827066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______________________________________________________________________________________________________________</w:t>
      </w:r>
    </w:p>
    <w:p w:rsidR="00827066" w:rsidRDefault="00827066" w:rsidP="00827066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Возрастная категория _____________________________________________________________________________________________________</w:t>
      </w:r>
    </w:p>
    <w:p w:rsidR="00827066" w:rsidRDefault="00827066" w:rsidP="00827066">
      <w:pPr>
        <w:jc w:val="both"/>
        <w:rPr>
          <w:sz w:val="24"/>
          <w:szCs w:val="24"/>
        </w:rPr>
      </w:pPr>
      <w:r>
        <w:rPr>
          <w:sz w:val="24"/>
          <w:szCs w:val="24"/>
        </w:rPr>
        <w:t>Название произведения ____________________________________________________________________________________________________</w:t>
      </w:r>
    </w:p>
    <w:p w:rsidR="006A4BF5" w:rsidRDefault="006A4BF5" w:rsidP="008872E1">
      <w:pPr>
        <w:ind w:firstLine="708"/>
        <w:jc w:val="both"/>
        <w:rPr>
          <w:sz w:val="24"/>
          <w:szCs w:val="24"/>
        </w:rPr>
      </w:pPr>
    </w:p>
    <w:p w:rsidR="00827066" w:rsidRDefault="00827066" w:rsidP="008872E1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88"/>
        <w:gridCol w:w="2488"/>
        <w:gridCol w:w="2488"/>
      </w:tblGrid>
      <w:tr w:rsidR="00827066" w:rsidTr="00827066">
        <w:tc>
          <w:tcPr>
            <w:tcW w:w="2488" w:type="dxa"/>
          </w:tcPr>
          <w:p w:rsidR="00827066" w:rsidRDefault="00EC1962" w:rsidP="0082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  <w:p w:rsidR="00827066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соответствует)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балла</w:t>
            </w:r>
          </w:p>
          <w:p w:rsidR="00827066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(соответствует с недочетами)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баллов</w:t>
            </w:r>
          </w:p>
          <w:p w:rsidR="00827066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(соответствует)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баллов</w:t>
            </w:r>
          </w:p>
          <w:p w:rsidR="00827066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(соответствует в достаточной мере)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баллов</w:t>
            </w:r>
          </w:p>
          <w:p w:rsidR="00827066" w:rsidRDefault="00EC1962" w:rsidP="00EC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(соответствует в полной мере)</w:t>
            </w:r>
          </w:p>
        </w:tc>
      </w:tr>
      <w:tr w:rsidR="00EC1962" w:rsidTr="00827066">
        <w:tc>
          <w:tcPr>
            <w:tcW w:w="2488" w:type="dxa"/>
          </w:tcPr>
          <w:p w:rsidR="00EC1962" w:rsidRDefault="00EC1962" w:rsidP="007F0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исполнения: качество звучания, точность и чистота и</w:t>
            </w:r>
            <w:r w:rsidR="007F0E87">
              <w:rPr>
                <w:sz w:val="24"/>
                <w:szCs w:val="24"/>
              </w:rPr>
              <w:t>нт</w:t>
            </w:r>
            <w:r>
              <w:rPr>
                <w:sz w:val="24"/>
                <w:szCs w:val="24"/>
              </w:rPr>
              <w:t>онирования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EC1962" w:rsidTr="00827066">
        <w:tc>
          <w:tcPr>
            <w:tcW w:w="2488" w:type="dxa"/>
          </w:tcPr>
          <w:p w:rsidR="00EC1962" w:rsidRDefault="007F0E87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Ансамблевое звучание</w:t>
            </w: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EC1962" w:rsidRDefault="00EC1962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7F0E87" w:rsidTr="00827066">
        <w:tc>
          <w:tcPr>
            <w:tcW w:w="2488" w:type="dxa"/>
          </w:tcPr>
          <w:p w:rsidR="007F0E87" w:rsidRDefault="007F0E87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Музыкальность</w:t>
            </w:r>
          </w:p>
          <w:p w:rsidR="007F0E87" w:rsidRDefault="007F0E87" w:rsidP="00EC1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7F0E87" w:rsidTr="00827066">
        <w:tc>
          <w:tcPr>
            <w:tcW w:w="2488" w:type="dxa"/>
          </w:tcPr>
          <w:p w:rsidR="007F0E87" w:rsidRDefault="007F0E87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Эмоциональность, выразительность, артистичность</w:t>
            </w: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7F0E87" w:rsidTr="00827066">
        <w:tc>
          <w:tcPr>
            <w:tcW w:w="2488" w:type="dxa"/>
          </w:tcPr>
          <w:p w:rsidR="007F0E87" w:rsidRDefault="007F0E87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в постановке и исполнении</w:t>
            </w: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7F0E87" w:rsidTr="00827066">
        <w:tc>
          <w:tcPr>
            <w:tcW w:w="2488" w:type="dxa"/>
          </w:tcPr>
          <w:p w:rsidR="007F0E87" w:rsidRDefault="004B6BA0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репертуара возрасту исполнителей</w:t>
            </w: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7F0E87" w:rsidRDefault="007F0E87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4B6BA0" w:rsidTr="00827066">
        <w:tc>
          <w:tcPr>
            <w:tcW w:w="2488" w:type="dxa"/>
          </w:tcPr>
          <w:p w:rsidR="004B6BA0" w:rsidRDefault="004B6BA0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Сценическая культура</w:t>
            </w: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</w:tr>
      <w:tr w:rsidR="004B6BA0" w:rsidTr="00827066">
        <w:tc>
          <w:tcPr>
            <w:tcW w:w="2488" w:type="dxa"/>
          </w:tcPr>
          <w:p w:rsidR="004B6BA0" w:rsidRDefault="004B6BA0" w:rsidP="00EC1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B6BA0" w:rsidRDefault="004B6BA0" w:rsidP="00EC19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066" w:rsidRDefault="00827066" w:rsidP="003453A5">
      <w:pPr>
        <w:ind w:firstLine="708"/>
        <w:jc w:val="center"/>
        <w:rPr>
          <w:sz w:val="24"/>
          <w:szCs w:val="24"/>
        </w:rPr>
      </w:pPr>
    </w:p>
    <w:p w:rsidR="003453A5" w:rsidRPr="008459EA" w:rsidRDefault="003453A5" w:rsidP="003453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 жюри: ______________ (__________________________)</w:t>
      </w:r>
    </w:p>
    <w:sectPr w:rsidR="003453A5" w:rsidRPr="008459EA" w:rsidSect="003453A5">
      <w:pgSz w:w="16838" w:h="11906" w:orient="landscape"/>
      <w:pgMar w:top="851" w:right="1134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80" w:rsidRDefault="00134D80" w:rsidP="004B6BA0">
      <w:r>
        <w:separator/>
      </w:r>
    </w:p>
  </w:endnote>
  <w:endnote w:type="continuationSeparator" w:id="0">
    <w:p w:rsidR="00134D80" w:rsidRDefault="00134D80" w:rsidP="004B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80" w:rsidRDefault="00134D80" w:rsidP="004B6BA0">
      <w:r>
        <w:separator/>
      </w:r>
    </w:p>
  </w:footnote>
  <w:footnote w:type="continuationSeparator" w:id="0">
    <w:p w:rsidR="00134D80" w:rsidRDefault="00134D80" w:rsidP="004B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C3E47"/>
    <w:multiLevelType w:val="hybridMultilevel"/>
    <w:tmpl w:val="F96C5CFA"/>
    <w:lvl w:ilvl="0" w:tplc="A286664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63170F"/>
    <w:multiLevelType w:val="multilevel"/>
    <w:tmpl w:val="DA6E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AE"/>
    <w:rsid w:val="00001656"/>
    <w:rsid w:val="00015AE4"/>
    <w:rsid w:val="0004143A"/>
    <w:rsid w:val="000416D7"/>
    <w:rsid w:val="000448E2"/>
    <w:rsid w:val="00077517"/>
    <w:rsid w:val="000A2442"/>
    <w:rsid w:val="000B7523"/>
    <w:rsid w:val="000C00B3"/>
    <w:rsid w:val="000C2BC1"/>
    <w:rsid w:val="000D3C5E"/>
    <w:rsid w:val="000D60D3"/>
    <w:rsid w:val="001069EC"/>
    <w:rsid w:val="00114C16"/>
    <w:rsid w:val="00132A49"/>
    <w:rsid w:val="00134D80"/>
    <w:rsid w:val="00136976"/>
    <w:rsid w:val="00147AE5"/>
    <w:rsid w:val="001B14A4"/>
    <w:rsid w:val="001C291A"/>
    <w:rsid w:val="001C6BB4"/>
    <w:rsid w:val="001D4D7D"/>
    <w:rsid w:val="001F2A58"/>
    <w:rsid w:val="00203235"/>
    <w:rsid w:val="00211A9A"/>
    <w:rsid w:val="00216137"/>
    <w:rsid w:val="00225EB1"/>
    <w:rsid w:val="00233B88"/>
    <w:rsid w:val="00240334"/>
    <w:rsid w:val="002539AD"/>
    <w:rsid w:val="0025664B"/>
    <w:rsid w:val="00260A39"/>
    <w:rsid w:val="00276B2E"/>
    <w:rsid w:val="00276F2B"/>
    <w:rsid w:val="002845C2"/>
    <w:rsid w:val="002A267E"/>
    <w:rsid w:val="002A41F8"/>
    <w:rsid w:val="002B3D9B"/>
    <w:rsid w:val="002E059F"/>
    <w:rsid w:val="002F719D"/>
    <w:rsid w:val="00304370"/>
    <w:rsid w:val="003231E3"/>
    <w:rsid w:val="00330B7E"/>
    <w:rsid w:val="0033163D"/>
    <w:rsid w:val="003453A5"/>
    <w:rsid w:val="00345ECA"/>
    <w:rsid w:val="00362554"/>
    <w:rsid w:val="00386675"/>
    <w:rsid w:val="003875FC"/>
    <w:rsid w:val="0039032C"/>
    <w:rsid w:val="003A2350"/>
    <w:rsid w:val="003B56A0"/>
    <w:rsid w:val="003F3DE7"/>
    <w:rsid w:val="003F7953"/>
    <w:rsid w:val="00424770"/>
    <w:rsid w:val="0044024F"/>
    <w:rsid w:val="004676C7"/>
    <w:rsid w:val="00471FD7"/>
    <w:rsid w:val="0048384F"/>
    <w:rsid w:val="004B2170"/>
    <w:rsid w:val="004B6BA0"/>
    <w:rsid w:val="004C59A8"/>
    <w:rsid w:val="005057DF"/>
    <w:rsid w:val="00511A57"/>
    <w:rsid w:val="0051727C"/>
    <w:rsid w:val="00536C3C"/>
    <w:rsid w:val="0054663E"/>
    <w:rsid w:val="00553D79"/>
    <w:rsid w:val="00556F30"/>
    <w:rsid w:val="00586DC3"/>
    <w:rsid w:val="005970CF"/>
    <w:rsid w:val="005D0A0E"/>
    <w:rsid w:val="005E4801"/>
    <w:rsid w:val="005F1769"/>
    <w:rsid w:val="005F4D17"/>
    <w:rsid w:val="00605C6F"/>
    <w:rsid w:val="00610AAD"/>
    <w:rsid w:val="00622619"/>
    <w:rsid w:val="00640235"/>
    <w:rsid w:val="0064477C"/>
    <w:rsid w:val="00645AA5"/>
    <w:rsid w:val="00671140"/>
    <w:rsid w:val="00672CFE"/>
    <w:rsid w:val="006932DA"/>
    <w:rsid w:val="006A4BF5"/>
    <w:rsid w:val="006A7CBC"/>
    <w:rsid w:val="0077780A"/>
    <w:rsid w:val="00780399"/>
    <w:rsid w:val="007810DA"/>
    <w:rsid w:val="007C3EAA"/>
    <w:rsid w:val="007D3CAD"/>
    <w:rsid w:val="007E7AF0"/>
    <w:rsid w:val="007F0E87"/>
    <w:rsid w:val="00807882"/>
    <w:rsid w:val="00824352"/>
    <w:rsid w:val="00827066"/>
    <w:rsid w:val="008459EA"/>
    <w:rsid w:val="00862837"/>
    <w:rsid w:val="00880EE9"/>
    <w:rsid w:val="008872E1"/>
    <w:rsid w:val="00894258"/>
    <w:rsid w:val="008C16EE"/>
    <w:rsid w:val="008C4B10"/>
    <w:rsid w:val="008C5E6C"/>
    <w:rsid w:val="008D7BD7"/>
    <w:rsid w:val="009273F4"/>
    <w:rsid w:val="0096045D"/>
    <w:rsid w:val="00977021"/>
    <w:rsid w:val="009A23E5"/>
    <w:rsid w:val="009A2CDF"/>
    <w:rsid w:val="009F01E2"/>
    <w:rsid w:val="009F384D"/>
    <w:rsid w:val="00A2115A"/>
    <w:rsid w:val="00A22619"/>
    <w:rsid w:val="00A25237"/>
    <w:rsid w:val="00A4275C"/>
    <w:rsid w:val="00A53054"/>
    <w:rsid w:val="00A775B4"/>
    <w:rsid w:val="00A85B8A"/>
    <w:rsid w:val="00A87305"/>
    <w:rsid w:val="00AA13CE"/>
    <w:rsid w:val="00AE256C"/>
    <w:rsid w:val="00AE35FD"/>
    <w:rsid w:val="00B15752"/>
    <w:rsid w:val="00B17650"/>
    <w:rsid w:val="00B23681"/>
    <w:rsid w:val="00B24978"/>
    <w:rsid w:val="00B349E3"/>
    <w:rsid w:val="00B62EF0"/>
    <w:rsid w:val="00B743C2"/>
    <w:rsid w:val="00B950C0"/>
    <w:rsid w:val="00BB36C3"/>
    <w:rsid w:val="00BB7089"/>
    <w:rsid w:val="00BF3C5D"/>
    <w:rsid w:val="00BF7648"/>
    <w:rsid w:val="00C26A77"/>
    <w:rsid w:val="00C417D1"/>
    <w:rsid w:val="00C42AAE"/>
    <w:rsid w:val="00C43793"/>
    <w:rsid w:val="00C6759F"/>
    <w:rsid w:val="00C9230D"/>
    <w:rsid w:val="00C946D0"/>
    <w:rsid w:val="00CB38CC"/>
    <w:rsid w:val="00CD1551"/>
    <w:rsid w:val="00CD3208"/>
    <w:rsid w:val="00CF1561"/>
    <w:rsid w:val="00CF3496"/>
    <w:rsid w:val="00CF6334"/>
    <w:rsid w:val="00D02796"/>
    <w:rsid w:val="00D16D46"/>
    <w:rsid w:val="00D26E3D"/>
    <w:rsid w:val="00D440D6"/>
    <w:rsid w:val="00D71B9E"/>
    <w:rsid w:val="00D83B14"/>
    <w:rsid w:val="00D94FBA"/>
    <w:rsid w:val="00D96D11"/>
    <w:rsid w:val="00D976A4"/>
    <w:rsid w:val="00DF4132"/>
    <w:rsid w:val="00DF73AB"/>
    <w:rsid w:val="00E124AA"/>
    <w:rsid w:val="00E21A56"/>
    <w:rsid w:val="00E359A0"/>
    <w:rsid w:val="00E55A4C"/>
    <w:rsid w:val="00E56434"/>
    <w:rsid w:val="00E60977"/>
    <w:rsid w:val="00E6306E"/>
    <w:rsid w:val="00E7395F"/>
    <w:rsid w:val="00E8753D"/>
    <w:rsid w:val="00E95461"/>
    <w:rsid w:val="00EC1962"/>
    <w:rsid w:val="00F02EE0"/>
    <w:rsid w:val="00F04191"/>
    <w:rsid w:val="00F2590B"/>
    <w:rsid w:val="00F746D2"/>
    <w:rsid w:val="00F86B7E"/>
    <w:rsid w:val="00F93D69"/>
    <w:rsid w:val="00FA699A"/>
    <w:rsid w:val="00FA6C6D"/>
    <w:rsid w:val="00FB1B48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8C210-944A-4B92-83F5-D9FB3A1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42A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D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10AAD"/>
    <w:pPr>
      <w:ind w:left="720"/>
      <w:contextualSpacing/>
    </w:pPr>
  </w:style>
  <w:style w:type="table" w:styleId="a8">
    <w:name w:val="Table Grid"/>
    <w:basedOn w:val="a1"/>
    <w:uiPriority w:val="59"/>
    <w:rsid w:val="0025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D15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1551"/>
  </w:style>
  <w:style w:type="character" w:customStyle="1" w:styleId="ab">
    <w:name w:val="Текст примечания Знак"/>
    <w:basedOn w:val="a0"/>
    <w:link w:val="aa"/>
    <w:uiPriority w:val="99"/>
    <w:semiHidden/>
    <w:rsid w:val="00CD1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15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1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B6B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B6B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6B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7C7C-5CCB-4446-A9D0-2DF80ACD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OZ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BuxOO8</dc:creator>
  <cp:keywords/>
  <dc:description/>
  <cp:lastModifiedBy>Односталко</cp:lastModifiedBy>
  <cp:revision>2</cp:revision>
  <cp:lastPrinted>2022-10-04T10:03:00Z</cp:lastPrinted>
  <dcterms:created xsi:type="dcterms:W3CDTF">2022-10-11T10:41:00Z</dcterms:created>
  <dcterms:modified xsi:type="dcterms:W3CDTF">2022-10-11T10:41:00Z</dcterms:modified>
</cp:coreProperties>
</file>